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AD" w:rsidRPr="003841AD" w:rsidRDefault="003841AD" w:rsidP="003841AD">
      <w:pPr>
        <w:shd w:val="clear" w:color="auto" w:fill="FFFFFF"/>
        <w:spacing w:after="45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bookmarkStart w:id="0" w:name="_GoBack"/>
      <w:r w:rsidRPr="003841A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Перечень и порядок выполнения мероприятий, необходимых для осуществления технологического присоединения </w:t>
      </w:r>
      <w:bookmarkEnd w:id="0"/>
      <w:r w:rsidRPr="003841AD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к электрическим сетям для физических лиц</w:t>
      </w:r>
    </w:p>
    <w:p w:rsidR="003841AD" w:rsidRPr="003841AD" w:rsidRDefault="003841AD" w:rsidP="003841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Технологическое присоединение </w:t>
      </w:r>
      <w:proofErr w:type="spellStart"/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сетевых организаций к электрическим сетям осуществляется согласно Федеральному закону "Об электроэнергетике" (№ 35-ФЗ от 26.03.2003г.) в порядке, определенном «Правилами технологического присоединения </w:t>
      </w:r>
      <w:proofErr w:type="spellStart"/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 РФ от 27 декабря 2004 г. N 861 (далее Правила).</w:t>
      </w:r>
    </w:p>
    <w:p w:rsidR="003841AD" w:rsidRPr="003841AD" w:rsidRDefault="003841AD" w:rsidP="003841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Технологическое присоединение осуществляется на основании договора, заключаемого между сетевой организацией и заявителем (физическим, юридическим лицом, индивидуальным предпринимателем). Срок технологического присоединения в договоре устанавливается в соответствии с Правилами.</w:t>
      </w:r>
    </w:p>
    <w:p w:rsidR="003841AD" w:rsidRPr="003841AD" w:rsidRDefault="003841AD" w:rsidP="003841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Правилами установлена следующая процедура технологического присоединения (п.7 Правил):</w:t>
      </w:r>
    </w:p>
    <w:p w:rsidR="003841AD" w:rsidRPr="003841AD" w:rsidRDefault="003841AD" w:rsidP="003841AD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заявки о намерении осуществить технологическое присоединение, и увеличение объема максимальной мощности, а также изменить категорию надежности электроснабжения, точки присоединения, вида производственной деятельности, не влекущие пересмотр (увеличение) величины максимальной мощности, но изменяющие схему внешнего электроснабжения таких </w:t>
      </w:r>
      <w:proofErr w:type="spellStart"/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заявителя;</w:t>
      </w:r>
    </w:p>
    <w:p w:rsidR="003841AD" w:rsidRPr="003841AD" w:rsidRDefault="003841AD" w:rsidP="003841AD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заключение договора;</w:t>
      </w:r>
    </w:p>
    <w:p w:rsidR="003841AD" w:rsidRPr="003841AD" w:rsidRDefault="003841AD" w:rsidP="003841AD">
      <w:pPr>
        <w:pStyle w:val="a5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сторонами договора мероприятий, предусмотренных договором;</w:t>
      </w:r>
    </w:p>
    <w:p w:rsidR="003841AD" w:rsidRPr="003841AD" w:rsidRDefault="003841AD" w:rsidP="003841AD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получение разрешения органа федерального государственного энергетического надзора на допуск к эксплуатации объектов заявителя за исключением объектов:</w:t>
      </w:r>
    </w:p>
    <w:p w:rsidR="003841AD" w:rsidRPr="003841AD" w:rsidRDefault="003841AD" w:rsidP="003841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заявителей, подавших заявку в целях временного технологического присоединения;</w:t>
      </w:r>
    </w:p>
    <w:p w:rsidR="003841AD" w:rsidRPr="003841AD" w:rsidRDefault="003841AD" w:rsidP="003841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физических лиц - до 15 кВт (с учетом ранее присоединенной мощности), для бытовых и иных нужд, не связанных с предпринимательской деятельностью, по третьей категории надежности (одному источнику электроснабжения);</w:t>
      </w:r>
    </w:p>
    <w:p w:rsidR="003841AD" w:rsidRPr="003841AD" w:rsidRDefault="003841AD" w:rsidP="003841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юр. лиц и индивидуальных предпринимателей в соответствии с категорией заявителей, определенных в п. 7 г) Правил.</w:t>
      </w:r>
    </w:p>
    <w:p w:rsidR="003841AD" w:rsidRPr="003841AD" w:rsidRDefault="003841AD" w:rsidP="003841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осуществление сетевой организацией фактического присоединения объектов заявителя к электрическим сетям.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</w:r>
      <w:proofErr w:type="spellStart"/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устройств) без осуществления фактической подачи (приема) напряжения и мощности на объекты заявителя (фиксация коммутационного аппарата в положении "отключено");</w:t>
      </w:r>
    </w:p>
    <w:p w:rsidR="003841AD" w:rsidRPr="003841AD" w:rsidRDefault="003841AD" w:rsidP="003841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 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"включено");</w:t>
      </w:r>
    </w:p>
    <w:p w:rsidR="003841AD" w:rsidRPr="003841AD" w:rsidRDefault="003841AD" w:rsidP="003841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составление акта об осуществлении технологического присоединения, акта разграничения границ балансовой принадлежности сторон, акта разграничения эксплуатационной ответственности сторон, а также акта согласования технологической и (или) аварийной брони (для заявителей, указанных в пункте 14(2) Правил).</w:t>
      </w:r>
    </w:p>
    <w:p w:rsidR="003841AD" w:rsidRPr="003841AD" w:rsidRDefault="003841AD" w:rsidP="003841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1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Мероприятия по технологическому присоединению включают в себя (п.18 Правил):</w:t>
      </w:r>
    </w:p>
    <w:p w:rsidR="003841AD" w:rsidRPr="003841AD" w:rsidRDefault="003841AD" w:rsidP="003841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подготовку, выдачу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организациями;</w:t>
      </w:r>
    </w:p>
    <w:p w:rsidR="003841AD" w:rsidRPr="003841AD" w:rsidRDefault="003841AD" w:rsidP="003841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разработку сетевой организацией проектной документации согласно обязательствам, предусмотренным техническими условиями;</w:t>
      </w:r>
    </w:p>
    <w:p w:rsidR="003841AD" w:rsidRPr="003841AD" w:rsidRDefault="003841AD" w:rsidP="003841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930"/>
      <w:bookmarkEnd w:id="1"/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разработку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обязательной;</w:t>
      </w:r>
    </w:p>
    <w:p w:rsidR="003841AD" w:rsidRPr="003841AD" w:rsidRDefault="003841AD" w:rsidP="003841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под действие аппаратуры противоаварийной и режимной автоматики в соответствии с техническими условиями;</w:t>
      </w:r>
    </w:p>
    <w:p w:rsidR="003841AD" w:rsidRPr="003841AD" w:rsidRDefault="003841AD" w:rsidP="003841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проверку выполнения заявителем и сетевой организацией технических условий в соответствии с </w:t>
      </w:r>
      <w:hyperlink r:id="rId5" w:anchor="P1368" w:history="1">
        <w:r w:rsidRPr="003841AD">
          <w:rPr>
            <w:rFonts w:ascii="Times New Roman" w:eastAsia="Times New Roman" w:hAnsi="Times New Roman" w:cs="Times New Roman"/>
            <w:color w:val="182D88"/>
            <w:sz w:val="24"/>
            <w:szCs w:val="24"/>
            <w:u w:val="single"/>
            <w:lang w:eastAsia="ru-RU"/>
          </w:rPr>
          <w:t>разделом IX</w:t>
        </w:r>
      </w:hyperlink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в </w:t>
      </w:r>
      <w:hyperlink r:id="rId6" w:history="1">
        <w:r w:rsidRPr="003841AD">
          <w:rPr>
            <w:rFonts w:ascii="Times New Roman" w:eastAsia="Times New Roman" w:hAnsi="Times New Roman" w:cs="Times New Roman"/>
            <w:color w:val="182D88"/>
            <w:sz w:val="24"/>
            <w:szCs w:val="24"/>
            <w:u w:val="single"/>
            <w:lang w:eastAsia="ru-RU"/>
          </w:rPr>
          <w:t>порядке</w:t>
        </w:r>
      </w:hyperlink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предусмотренном Основными положениями функционирования розничных рынков электрической энергии</w:t>
      </w:r>
      <w:bookmarkStart w:id="2" w:name="_ftnref1"/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"http://tp.mrsk-cp.ru/steps/the_list_and_the_order_of_events_for_individuals/" \l "_ftn1" \o "" </w:instrText>
      </w:r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841AD">
        <w:rPr>
          <w:rFonts w:ascii="Times New Roman" w:eastAsia="Times New Roman" w:hAnsi="Times New Roman" w:cs="Times New Roman"/>
          <w:color w:val="182D88"/>
          <w:sz w:val="24"/>
          <w:szCs w:val="24"/>
          <w:u w:val="single"/>
          <w:lang w:eastAsia="ru-RU"/>
        </w:rPr>
        <w:t>[1]</w:t>
      </w:r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2"/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841AD" w:rsidRPr="003841AD" w:rsidRDefault="003841AD" w:rsidP="003841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допуска в эксплуатацию установленного в процессе технологического присоединения прибора учета электрической энергии сетевая организация обязана в сроки и в порядке, которые предусмотрены </w:t>
      </w:r>
      <w:hyperlink r:id="rId7" w:history="1">
        <w:r w:rsidRPr="003841AD">
          <w:rPr>
            <w:rFonts w:ascii="Times New Roman" w:eastAsia="Times New Roman" w:hAnsi="Times New Roman" w:cs="Times New Roman"/>
            <w:color w:val="182D88"/>
            <w:sz w:val="24"/>
            <w:szCs w:val="24"/>
            <w:u w:val="single"/>
            <w:lang w:eastAsia="ru-RU"/>
          </w:rPr>
          <w:t>разделом X</w:t>
        </w:r>
      </w:hyperlink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Основных положений функционирования розничных рынков электрической энергии, обеспечить приглашение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(мощности)), либо субъекта розничного рынка, с которым заявителем заключен указанный договор, для участия в процедуре допуска в эксплуатацию установленного в процессе технологического присоединения прибора учета электрической энергии, а также иных субъектов розничных рынков, приглашение которых для допуска в эксплуатацию прибора учета является обязательным в соответствии с </w:t>
      </w:r>
      <w:hyperlink r:id="rId8" w:history="1">
        <w:r w:rsidRPr="003841AD">
          <w:rPr>
            <w:rFonts w:ascii="Times New Roman" w:eastAsia="Times New Roman" w:hAnsi="Times New Roman" w:cs="Times New Roman"/>
            <w:color w:val="182D88"/>
            <w:sz w:val="24"/>
            <w:szCs w:val="24"/>
            <w:u w:val="single"/>
            <w:lang w:eastAsia="ru-RU"/>
          </w:rPr>
          <w:t>Основными положениями</w:t>
        </w:r>
      </w:hyperlink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функционирования розничных рынков электрической энергии. Сетевая организация несет перед заявителем ответственность за </w:t>
      </w:r>
      <w:proofErr w:type="spellStart"/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неприглашение</w:t>
      </w:r>
      <w:proofErr w:type="spellEnd"/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процедуру допуска прибора учета электрической энергии в эксплуатацию указанных в настоящем </w:t>
      </w:r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подпункте субъектов розничных рынков в сроки и в порядке, которые предусмотрены </w:t>
      </w:r>
      <w:hyperlink r:id="rId9" w:history="1">
        <w:r w:rsidRPr="003841AD">
          <w:rPr>
            <w:rFonts w:ascii="Times New Roman" w:eastAsia="Times New Roman" w:hAnsi="Times New Roman" w:cs="Times New Roman"/>
            <w:color w:val="182D88"/>
            <w:sz w:val="24"/>
            <w:szCs w:val="24"/>
            <w:u w:val="single"/>
            <w:lang w:eastAsia="ru-RU"/>
          </w:rPr>
          <w:t>разделом X</w:t>
        </w:r>
      </w:hyperlink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Основных положений функционирования розничных рынков электрической энергии, и должна возместить заявителю расходы, понесенные им в результате применения расчетных способов определения объемов </w:t>
      </w:r>
      <w:proofErr w:type="spellStart"/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безучетного</w:t>
      </w:r>
      <w:proofErr w:type="spellEnd"/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потребления электрической энергии в отношении соответствующих </w:t>
      </w:r>
      <w:proofErr w:type="spellStart"/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устройств.</w:t>
      </w:r>
    </w:p>
    <w:p w:rsidR="003841AD" w:rsidRPr="003841AD" w:rsidRDefault="003841AD" w:rsidP="003841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осмотр (обследование) присоединяемых </w:t>
      </w:r>
      <w:proofErr w:type="spellStart"/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Правилами согласованию с таким субъектом оперативно-диспетчерского управления (за исключением заявителей:</w:t>
      </w:r>
    </w:p>
    <w:p w:rsidR="003841AD" w:rsidRPr="003841AD" w:rsidRDefault="003841AD" w:rsidP="003841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физических лиц, подавших заявку в целях технологического присоединения </w:t>
      </w:r>
      <w:proofErr w:type="spellStart"/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энергопринимающих</w:t>
      </w:r>
      <w:proofErr w:type="spellEnd"/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присоединения) которые используются для бытовых нужд и иных нужд, не связанных с осуществлением предпринимательской деятельности и электроснабжение которых по одному источнику, а также заявителей суммарная максимальная мощность которых не превышает 150 кВт с номинальным напряжением до 1000 В по одному источнику электроснабжения;</w:t>
      </w:r>
    </w:p>
    <w:p w:rsidR="003841AD" w:rsidRPr="003841AD" w:rsidRDefault="003841AD" w:rsidP="003841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физ. лиц, подавших заявку на временное присоединение:</w:t>
      </w:r>
    </w:p>
    <w:p w:rsidR="003841AD" w:rsidRPr="003841AD" w:rsidRDefault="003841AD" w:rsidP="003841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юр. лиц и индивидуальных предпринимателей в соответствии с п.18 е) Правил).</w:t>
      </w:r>
    </w:p>
    <w:p w:rsidR="003841AD" w:rsidRPr="003841AD" w:rsidRDefault="003841AD" w:rsidP="003841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выдачей заявителю акта осмотра электроустановки по форме, утверждаемой органом федерального государственного энергетического надзора;</w:t>
      </w:r>
    </w:p>
    <w:p w:rsidR="003841AD" w:rsidRPr="003841AD" w:rsidRDefault="003841AD" w:rsidP="00384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ж)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</w:r>
    </w:p>
    <w:p w:rsidR="003841AD" w:rsidRPr="003841AD" w:rsidRDefault="003841AD" w:rsidP="00384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3841AD" w:rsidRPr="003841AD" w:rsidRDefault="003841AD" w:rsidP="003841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3" w:name="_ftn1"/>
    <w:p w:rsidR="003841AD" w:rsidRPr="003841AD" w:rsidRDefault="003841AD" w:rsidP="003841A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"http://tp.mrsk-cp.ru/steps/the_list_and_the_order_of_events_for_individuals/" \l "_ftnref1" \o "" </w:instrText>
      </w:r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841AD">
        <w:rPr>
          <w:rFonts w:ascii="Times New Roman" w:eastAsia="Times New Roman" w:hAnsi="Times New Roman" w:cs="Times New Roman"/>
          <w:color w:val="182D88"/>
          <w:sz w:val="24"/>
          <w:szCs w:val="24"/>
          <w:u w:val="single"/>
          <w:lang w:eastAsia="ru-RU"/>
        </w:rPr>
        <w:t>[1]</w:t>
      </w:r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3"/>
      <w:r w:rsidRPr="0038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Постановление Правительства Российской Федерации от 4 мая 2012 года № 442 «О функционировании розничных рынков электрической энергии, полном и(или) частичном ограничении режима потребления электрической энергии».</w:t>
      </w:r>
    </w:p>
    <w:p w:rsidR="00244411" w:rsidRPr="003841AD" w:rsidRDefault="00244411">
      <w:pPr>
        <w:rPr>
          <w:rFonts w:ascii="Times New Roman" w:hAnsi="Times New Roman" w:cs="Times New Roman"/>
          <w:sz w:val="24"/>
          <w:szCs w:val="24"/>
        </w:rPr>
      </w:pPr>
    </w:p>
    <w:sectPr w:rsidR="00244411" w:rsidRPr="0038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44E68"/>
    <w:multiLevelType w:val="hybridMultilevel"/>
    <w:tmpl w:val="1FC6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0F"/>
    <w:rsid w:val="001E3D0F"/>
    <w:rsid w:val="00244411"/>
    <w:rsid w:val="0038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C9808"/>
  <w15:chartTrackingRefBased/>
  <w15:docId w15:val="{AE9CAFFC-1D21-40C2-A70B-1C31FF90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41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1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41A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4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1FC20FDDA87DF579312C6E3D20DB8626658A90A209A4B0EB6C07A6E0F84F9EE61C552340BAD433G1NF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1FC20FDDA87DF579312C6E3D20DB8626658A90A209A4B0EB6C07A6E0F84F9EE61C552340BAD331G1N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1FC20FDDA87DF579312C6E3D20DB8626658A90A209A4B0EB6C07A6E0F84F9EE61C552340BADC30G1N7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p.mrsk-cp.ru/steps/the_list_and_the_order_of_events_for_individual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1FC20FDDA87DF579312C6E3D20DB8626658A90A209A4B0EB6C07A6E0F84F9EE61C552340BAD331G1N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1334</Words>
  <Characters>7608</Characters>
  <Application>Microsoft Office Word</Application>
  <DocSecurity>0</DocSecurity>
  <Lines>63</Lines>
  <Paragraphs>17</Paragraphs>
  <ScaleCrop>false</ScaleCrop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nb598_1</dc:creator>
  <cp:keywords/>
  <dc:description/>
  <cp:lastModifiedBy>nb598_1</cp:lastModifiedBy>
  <cp:revision>3</cp:revision>
  <dcterms:created xsi:type="dcterms:W3CDTF">2019-04-22T04:16:00Z</dcterms:created>
  <dcterms:modified xsi:type="dcterms:W3CDTF">2019-04-22T04:19:00Z</dcterms:modified>
</cp:coreProperties>
</file>